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FE" w:rsidRDefault="00F17623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Heimat- und Wanderakademie Baden-Württemberg</w:t>
      </w:r>
      <w:r>
        <w:rPr>
          <w:rFonts w:ascii="Corbel" w:hAnsi="Corbel"/>
          <w:sz w:val="22"/>
          <w:szCs w:val="22"/>
        </w:rPr>
        <w:t xml:space="preserve"> </w:t>
      </w:r>
    </w:p>
    <w:p w:rsidR="00F17623" w:rsidRPr="005F3918" w:rsidRDefault="00F17623">
      <w:pPr>
        <w:rPr>
          <w:rFonts w:ascii="Corbel" w:hAnsi="Corbel"/>
        </w:rPr>
      </w:pPr>
    </w:p>
    <w:p w:rsidR="00C1209A" w:rsidRPr="005F3918" w:rsidRDefault="00C1209A" w:rsidP="00C1209A">
      <w:pPr>
        <w:rPr>
          <w:rFonts w:ascii="Corbel" w:hAnsi="Corbel"/>
          <w:b/>
          <w:sz w:val="24"/>
        </w:rPr>
      </w:pPr>
      <w:r w:rsidRPr="005F3918">
        <w:rPr>
          <w:rFonts w:ascii="Corbel" w:hAnsi="Corbel"/>
          <w:b/>
          <w:sz w:val="24"/>
        </w:rPr>
        <w:t xml:space="preserve">Impulstag </w:t>
      </w:r>
      <w:r w:rsidR="00CF5149" w:rsidRPr="005F3918">
        <w:rPr>
          <w:rFonts w:ascii="Corbel" w:hAnsi="Corbel"/>
          <w:b/>
          <w:sz w:val="24"/>
        </w:rPr>
        <w:t>„</w:t>
      </w:r>
      <w:r w:rsidRPr="005F3918">
        <w:rPr>
          <w:rFonts w:ascii="Corbel" w:hAnsi="Corbel"/>
          <w:b/>
          <w:sz w:val="24"/>
        </w:rPr>
        <w:t>Lernen im Freien</w:t>
      </w:r>
      <w:r w:rsidR="00CF5149" w:rsidRPr="005F3918">
        <w:rPr>
          <w:rFonts w:ascii="Corbel" w:hAnsi="Corbel"/>
          <w:b/>
          <w:sz w:val="24"/>
        </w:rPr>
        <w:t>“</w:t>
      </w:r>
    </w:p>
    <w:p w:rsidR="00C1209A" w:rsidRPr="005F3918" w:rsidRDefault="00C1209A" w:rsidP="00C1209A">
      <w:pPr>
        <w:rPr>
          <w:rFonts w:ascii="Corbel" w:hAnsi="Corbel"/>
          <w:b/>
          <w:sz w:val="24"/>
        </w:rPr>
      </w:pPr>
      <w:r w:rsidRPr="005F3918">
        <w:rPr>
          <w:rFonts w:ascii="Corbel" w:hAnsi="Corbel"/>
          <w:b/>
          <w:sz w:val="24"/>
        </w:rPr>
        <w:t>Wie können wir Schülern beim Thema BNE auf die Sprünge helfen.</w:t>
      </w:r>
    </w:p>
    <w:p w:rsidR="00C1209A" w:rsidRPr="005F3918" w:rsidRDefault="00C1209A">
      <w:pPr>
        <w:rPr>
          <w:rFonts w:ascii="Corbel" w:hAnsi="Corbel"/>
        </w:rPr>
      </w:pPr>
    </w:p>
    <w:p w:rsidR="00904673" w:rsidRPr="005F3918" w:rsidRDefault="00904673">
      <w:pPr>
        <w:rPr>
          <w:rFonts w:ascii="Corbel" w:hAnsi="Corbel"/>
        </w:rPr>
      </w:pPr>
    </w:p>
    <w:p w:rsidR="00904673" w:rsidRPr="00C717F9" w:rsidRDefault="00904673">
      <w:pPr>
        <w:rPr>
          <w:rFonts w:ascii="Corbel" w:hAnsi="Corbel"/>
          <w:sz w:val="22"/>
          <w:szCs w:val="22"/>
        </w:rPr>
      </w:pPr>
    </w:p>
    <w:p w:rsidR="00874FD4" w:rsidRPr="00C717F9" w:rsidRDefault="00874FD4" w:rsidP="00874FD4">
      <w:pPr>
        <w:tabs>
          <w:tab w:val="left" w:pos="1701"/>
        </w:tabs>
        <w:rPr>
          <w:rFonts w:ascii="Corbel" w:hAnsi="Corbel"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Termine:</w:t>
      </w:r>
      <w:r w:rsidRPr="00C717F9">
        <w:rPr>
          <w:rFonts w:ascii="Corbel" w:hAnsi="Corbel"/>
          <w:sz w:val="22"/>
          <w:szCs w:val="22"/>
        </w:rPr>
        <w:t xml:space="preserve"> </w:t>
      </w:r>
      <w:r w:rsidRPr="00C717F9">
        <w:rPr>
          <w:rFonts w:ascii="Corbel" w:hAnsi="Corbel"/>
          <w:sz w:val="22"/>
          <w:szCs w:val="22"/>
        </w:rPr>
        <w:tab/>
        <w:t>21. Mai 2014 10:00 – 16:00 Uhr, 2. Oktober 2014 10:00 – 16 Uhr.</w:t>
      </w:r>
    </w:p>
    <w:p w:rsidR="00874FD4" w:rsidRPr="00C717F9" w:rsidRDefault="00874FD4" w:rsidP="00874FD4">
      <w:pPr>
        <w:tabs>
          <w:tab w:val="left" w:pos="1701"/>
        </w:tabs>
        <w:rPr>
          <w:rFonts w:ascii="Corbel" w:hAnsi="Corbel"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Ort:</w:t>
      </w:r>
      <w:r w:rsidRPr="00C717F9">
        <w:rPr>
          <w:rFonts w:ascii="Corbel" w:hAnsi="Corbel"/>
          <w:sz w:val="22"/>
          <w:szCs w:val="22"/>
        </w:rPr>
        <w:tab/>
        <w:t>Landesinstitut</w:t>
      </w:r>
      <w:r w:rsidR="00904673" w:rsidRPr="00C717F9">
        <w:rPr>
          <w:rFonts w:ascii="Corbel" w:hAnsi="Corbel"/>
          <w:sz w:val="22"/>
          <w:szCs w:val="22"/>
        </w:rPr>
        <w:t xml:space="preserve"> für Schulsport </w:t>
      </w:r>
      <w:r w:rsidR="00F17623">
        <w:rPr>
          <w:rFonts w:ascii="Corbel" w:hAnsi="Corbel"/>
          <w:sz w:val="22"/>
          <w:szCs w:val="22"/>
        </w:rPr>
        <w:t xml:space="preserve">, </w:t>
      </w:r>
      <w:r w:rsidR="00F17623" w:rsidRPr="00C717F9">
        <w:rPr>
          <w:rFonts w:ascii="Corbel" w:hAnsi="Corbel"/>
          <w:sz w:val="22"/>
          <w:szCs w:val="22"/>
        </w:rPr>
        <w:t xml:space="preserve">Schulkunst und </w:t>
      </w:r>
      <w:r w:rsidR="00F17623">
        <w:rPr>
          <w:rFonts w:ascii="Corbel" w:hAnsi="Corbel"/>
          <w:sz w:val="22"/>
          <w:szCs w:val="22"/>
        </w:rPr>
        <w:t xml:space="preserve">Schulmusik in </w:t>
      </w:r>
      <w:r w:rsidR="00904673" w:rsidRPr="00C717F9">
        <w:rPr>
          <w:rFonts w:ascii="Corbel" w:hAnsi="Corbel"/>
          <w:sz w:val="22"/>
          <w:szCs w:val="22"/>
        </w:rPr>
        <w:t>L</w:t>
      </w:r>
      <w:r w:rsidRPr="00C717F9">
        <w:rPr>
          <w:rFonts w:ascii="Corbel" w:hAnsi="Corbel"/>
          <w:sz w:val="22"/>
          <w:szCs w:val="22"/>
        </w:rPr>
        <w:t>udwigsburg</w:t>
      </w:r>
    </w:p>
    <w:p w:rsidR="006136D0" w:rsidRPr="00C717F9" w:rsidRDefault="00874FD4" w:rsidP="00874FD4">
      <w:pPr>
        <w:tabs>
          <w:tab w:val="left" w:pos="1701"/>
        </w:tabs>
        <w:rPr>
          <w:rFonts w:ascii="Corbel" w:hAnsi="Corbel"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Anmeldung:</w:t>
      </w:r>
      <w:r w:rsidRPr="00C717F9">
        <w:rPr>
          <w:rFonts w:ascii="Corbel" w:hAnsi="Corbel"/>
          <w:sz w:val="22"/>
          <w:szCs w:val="22"/>
        </w:rPr>
        <w:t xml:space="preserve"> </w:t>
      </w:r>
      <w:r w:rsidR="005F3918" w:rsidRPr="00C717F9">
        <w:rPr>
          <w:rFonts w:ascii="Corbel" w:hAnsi="Corbel"/>
          <w:sz w:val="22"/>
          <w:szCs w:val="22"/>
        </w:rPr>
        <w:tab/>
        <w:t>Heimat- und Wa</w:t>
      </w:r>
      <w:r w:rsidR="00F17623">
        <w:rPr>
          <w:rFonts w:ascii="Corbel" w:hAnsi="Corbel"/>
          <w:sz w:val="22"/>
          <w:szCs w:val="22"/>
        </w:rPr>
        <w:t>nderakademie Baden-Württemberg</w:t>
      </w:r>
      <w:bookmarkStart w:id="0" w:name="_GoBack"/>
      <w:bookmarkEnd w:id="0"/>
      <w:r w:rsidR="005F3918" w:rsidRPr="00C717F9">
        <w:rPr>
          <w:rFonts w:ascii="Corbel" w:hAnsi="Corbel"/>
          <w:sz w:val="22"/>
          <w:szCs w:val="22"/>
        </w:rPr>
        <w:t xml:space="preserve"> </w:t>
      </w:r>
    </w:p>
    <w:p w:rsidR="005F3918" w:rsidRPr="00C717F9" w:rsidRDefault="006136D0" w:rsidP="00874FD4">
      <w:pPr>
        <w:tabs>
          <w:tab w:val="left" w:pos="1701"/>
        </w:tabs>
        <w:rPr>
          <w:rFonts w:ascii="Corbel" w:hAnsi="Corbel"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Anmeldeweg:</w:t>
      </w:r>
      <w:r w:rsidR="00874FD4" w:rsidRPr="00C717F9">
        <w:rPr>
          <w:rFonts w:ascii="Corbel" w:hAnsi="Corbel"/>
          <w:sz w:val="22"/>
          <w:szCs w:val="22"/>
        </w:rPr>
        <w:tab/>
      </w:r>
      <w:r w:rsidR="005F3918" w:rsidRPr="00C717F9">
        <w:rPr>
          <w:rFonts w:ascii="Corbel" w:hAnsi="Corbel"/>
          <w:sz w:val="22"/>
          <w:szCs w:val="22"/>
        </w:rPr>
        <w:t>Karin Kunz, Hospitalstr. 21 B, 70174 Stuttgart, Tel.: 07 11 / 2 25 85-26</w:t>
      </w:r>
      <w:r w:rsidR="005F3918" w:rsidRPr="00C717F9">
        <w:rPr>
          <w:rFonts w:ascii="Corbel" w:hAnsi="Corbel"/>
          <w:sz w:val="22"/>
          <w:szCs w:val="22"/>
        </w:rPr>
        <w:br/>
      </w:r>
      <w:r w:rsidR="005F3918" w:rsidRPr="00C717F9">
        <w:rPr>
          <w:rFonts w:ascii="Corbel" w:hAnsi="Corbel"/>
          <w:sz w:val="22"/>
          <w:szCs w:val="22"/>
        </w:rPr>
        <w:tab/>
        <w:t>E-Mail: akademie@schwaebischer-albverein.de</w:t>
      </w:r>
    </w:p>
    <w:p w:rsidR="00874FD4" w:rsidRPr="00C717F9" w:rsidRDefault="00874FD4" w:rsidP="00874FD4">
      <w:pPr>
        <w:tabs>
          <w:tab w:val="left" w:pos="1701"/>
        </w:tabs>
        <w:rPr>
          <w:rFonts w:ascii="Corbel" w:hAnsi="Corbel"/>
          <w:b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Meldeschluss:</w:t>
      </w:r>
      <w:r w:rsidRPr="00C717F9">
        <w:rPr>
          <w:rFonts w:ascii="Corbel" w:hAnsi="Corbel"/>
          <w:b/>
          <w:sz w:val="22"/>
          <w:szCs w:val="22"/>
        </w:rPr>
        <w:tab/>
      </w:r>
      <w:r w:rsidR="005F3918" w:rsidRPr="00C717F9">
        <w:rPr>
          <w:rFonts w:ascii="Corbel" w:hAnsi="Corbel"/>
          <w:b/>
          <w:sz w:val="22"/>
          <w:szCs w:val="22"/>
        </w:rPr>
        <w:t>12. Mai</w:t>
      </w:r>
    </w:p>
    <w:p w:rsidR="00874FD4" w:rsidRDefault="00874FD4" w:rsidP="00874FD4">
      <w:pPr>
        <w:tabs>
          <w:tab w:val="left" w:pos="1701"/>
        </w:tabs>
      </w:pPr>
    </w:p>
    <w:p w:rsidR="00904673" w:rsidRDefault="00904673" w:rsidP="00874FD4">
      <w:pPr>
        <w:tabs>
          <w:tab w:val="left" w:pos="1701"/>
        </w:tabs>
      </w:pPr>
    </w:p>
    <w:p w:rsidR="00904673" w:rsidRDefault="00904673" w:rsidP="00904673">
      <w:pPr>
        <w:spacing w:line="276" w:lineRule="auto"/>
        <w:rPr>
          <w:rFonts w:ascii="Corbel" w:hAnsi="Corbel"/>
          <w:sz w:val="22"/>
          <w:szCs w:val="22"/>
        </w:rPr>
      </w:pPr>
    </w:p>
    <w:p w:rsidR="00233C79" w:rsidRDefault="00D26BE5" w:rsidP="00233C79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Viele Themen, die in den Bildungsplänen zu finden sind, können draußen in der Natur </w:t>
      </w:r>
      <w:r w:rsidR="00233C79">
        <w:rPr>
          <w:rFonts w:ascii="Corbel" w:hAnsi="Corbel"/>
          <w:sz w:val="22"/>
          <w:szCs w:val="22"/>
        </w:rPr>
        <w:t xml:space="preserve">im Sinne einer Bildung für nachhaltige Entwicklung anschaulich </w:t>
      </w:r>
      <w:r>
        <w:rPr>
          <w:rFonts w:ascii="Corbel" w:hAnsi="Corbel"/>
          <w:sz w:val="22"/>
          <w:szCs w:val="22"/>
        </w:rPr>
        <w:t xml:space="preserve">umgesetzt werden. Die </w:t>
      </w:r>
      <w:r w:rsidR="00802B7E">
        <w:rPr>
          <w:rFonts w:ascii="Corbel" w:hAnsi="Corbel"/>
          <w:sz w:val="22"/>
          <w:szCs w:val="22"/>
        </w:rPr>
        <w:t>Schülerinnen und Schüler</w:t>
      </w:r>
      <w:r>
        <w:rPr>
          <w:rFonts w:ascii="Corbel" w:hAnsi="Corbel"/>
          <w:sz w:val="22"/>
          <w:szCs w:val="22"/>
        </w:rPr>
        <w:t xml:space="preserve"> lernen mit allen Sinnen</w:t>
      </w:r>
      <w:r w:rsidR="00233C79">
        <w:rPr>
          <w:rFonts w:ascii="Corbel" w:hAnsi="Corbel"/>
          <w:sz w:val="22"/>
          <w:szCs w:val="22"/>
        </w:rPr>
        <w:t>,</w:t>
      </w:r>
      <w:r>
        <w:rPr>
          <w:rFonts w:ascii="Corbel" w:hAnsi="Corbel"/>
          <w:sz w:val="22"/>
          <w:szCs w:val="22"/>
        </w:rPr>
        <w:t xml:space="preserve"> das Gelernte </w:t>
      </w:r>
      <w:r w:rsidR="00233C79">
        <w:rPr>
          <w:rFonts w:ascii="Corbel" w:hAnsi="Corbel"/>
          <w:sz w:val="22"/>
          <w:szCs w:val="22"/>
        </w:rPr>
        <w:t>bleibt dadurch</w:t>
      </w:r>
      <w:r>
        <w:rPr>
          <w:rFonts w:ascii="Corbel" w:hAnsi="Corbel"/>
          <w:sz w:val="22"/>
          <w:szCs w:val="22"/>
        </w:rPr>
        <w:t xml:space="preserve"> besser und anschaulicher im Gedächtnis und erweitert </w:t>
      </w:r>
      <w:r w:rsidR="00233C79">
        <w:rPr>
          <w:rFonts w:ascii="Corbel" w:hAnsi="Corbel"/>
          <w:sz w:val="22"/>
          <w:szCs w:val="22"/>
        </w:rPr>
        <w:t>den</w:t>
      </w:r>
      <w:r>
        <w:rPr>
          <w:rFonts w:ascii="Corbel" w:hAnsi="Corbel"/>
          <w:sz w:val="22"/>
          <w:szCs w:val="22"/>
        </w:rPr>
        <w:t xml:space="preserve"> Horizont.</w:t>
      </w:r>
      <w:r w:rsidR="00233C79" w:rsidRPr="00233C79">
        <w:rPr>
          <w:rFonts w:ascii="Corbel" w:hAnsi="Corbel"/>
          <w:sz w:val="22"/>
          <w:szCs w:val="22"/>
        </w:rPr>
        <w:t xml:space="preserve"> </w:t>
      </w:r>
      <w:r w:rsidR="00233C79">
        <w:rPr>
          <w:rFonts w:ascii="Corbel" w:hAnsi="Corbel"/>
          <w:sz w:val="22"/>
          <w:szCs w:val="22"/>
        </w:rPr>
        <w:t xml:space="preserve">Soziale Kompetenzen werden gestärkt und die Selbstwahrnehmung gefördert. Schwierigkeiten werden miteinander gemeistert. </w:t>
      </w:r>
      <w:r w:rsidR="006136D0">
        <w:rPr>
          <w:rFonts w:ascii="Corbel" w:hAnsi="Corbel"/>
          <w:sz w:val="22"/>
          <w:szCs w:val="22"/>
        </w:rPr>
        <w:t>Das Lernen in und von der Natur eröffnet auch die Möglichkeit, in unserer heutigen multikulturellen Gesellschaft voneinander zu lernen.</w:t>
      </w:r>
      <w:r w:rsidR="00C717F9">
        <w:rPr>
          <w:rFonts w:ascii="Corbel" w:hAnsi="Corbel"/>
          <w:sz w:val="22"/>
          <w:szCs w:val="22"/>
        </w:rPr>
        <w:t xml:space="preserve"> </w:t>
      </w:r>
      <w:r w:rsidR="00233C79">
        <w:rPr>
          <w:rFonts w:ascii="Corbel" w:hAnsi="Corbel"/>
          <w:sz w:val="22"/>
          <w:szCs w:val="22"/>
        </w:rPr>
        <w:t>Gemeinsames Wandern fördert die Gemeinschaft und die Teamfähigkeit</w:t>
      </w:r>
      <w:r w:rsidR="00C66800">
        <w:rPr>
          <w:rFonts w:ascii="Corbel" w:hAnsi="Corbel"/>
          <w:sz w:val="22"/>
          <w:szCs w:val="22"/>
        </w:rPr>
        <w:t>, r</w:t>
      </w:r>
      <w:r w:rsidR="00233C79">
        <w:rPr>
          <w:rFonts w:ascii="Corbel" w:hAnsi="Corbel"/>
          <w:sz w:val="22"/>
          <w:szCs w:val="22"/>
        </w:rPr>
        <w:t>egelmäßiges Wandern dauerhaft die Kondition.</w:t>
      </w:r>
      <w:r w:rsidR="00C66800">
        <w:rPr>
          <w:rFonts w:ascii="Corbel" w:hAnsi="Corbel"/>
          <w:sz w:val="22"/>
          <w:szCs w:val="22"/>
        </w:rPr>
        <w:t xml:space="preserve"> </w:t>
      </w:r>
    </w:p>
    <w:p w:rsidR="00802B7E" w:rsidRDefault="00802B7E" w:rsidP="00D26BE5">
      <w:pPr>
        <w:spacing w:line="276" w:lineRule="auto"/>
        <w:rPr>
          <w:rFonts w:ascii="Corbel" w:hAnsi="Corbel"/>
          <w:sz w:val="22"/>
          <w:szCs w:val="22"/>
        </w:rPr>
      </w:pPr>
    </w:p>
    <w:p w:rsidR="0038708D" w:rsidRDefault="0038708D" w:rsidP="0038708D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Die Heimat- und Wanderakademie Baden-Württemberg des </w:t>
      </w:r>
      <w:r w:rsidR="00FE0362">
        <w:rPr>
          <w:rFonts w:ascii="Corbel" w:hAnsi="Corbel"/>
          <w:sz w:val="22"/>
          <w:szCs w:val="22"/>
        </w:rPr>
        <w:t>Schwarzwald- und Schwäbischen</w:t>
      </w:r>
      <w:r>
        <w:rPr>
          <w:rFonts w:ascii="Corbel" w:hAnsi="Corbel"/>
          <w:sz w:val="22"/>
          <w:szCs w:val="22"/>
        </w:rPr>
        <w:t xml:space="preserve"> Albverein</w:t>
      </w:r>
      <w:r w:rsidR="00FE0362">
        <w:rPr>
          <w:rFonts w:ascii="Corbel" w:hAnsi="Corbel"/>
          <w:sz w:val="22"/>
          <w:szCs w:val="22"/>
        </w:rPr>
        <w:t>s</w:t>
      </w:r>
      <w:r>
        <w:rPr>
          <w:rFonts w:ascii="Corbel" w:hAnsi="Corbel"/>
          <w:sz w:val="22"/>
          <w:szCs w:val="22"/>
        </w:rPr>
        <w:t xml:space="preserve"> </w:t>
      </w:r>
      <w:r w:rsidR="00FE0362">
        <w:rPr>
          <w:rFonts w:ascii="Corbel" w:hAnsi="Corbel"/>
          <w:sz w:val="22"/>
          <w:szCs w:val="22"/>
        </w:rPr>
        <w:t>unterstützt</w:t>
      </w:r>
      <w:r>
        <w:rPr>
          <w:rFonts w:ascii="Corbel" w:hAnsi="Corbel"/>
          <w:sz w:val="22"/>
          <w:szCs w:val="22"/>
        </w:rPr>
        <w:t xml:space="preserve"> </w:t>
      </w:r>
      <w:r w:rsidR="00FE0362">
        <w:rPr>
          <w:rFonts w:ascii="Corbel" w:hAnsi="Corbel"/>
          <w:sz w:val="22"/>
          <w:szCs w:val="22"/>
        </w:rPr>
        <w:t>interessierte Lehrkräfte z</w:t>
      </w:r>
      <w:r>
        <w:rPr>
          <w:rFonts w:ascii="Corbel" w:hAnsi="Corbel"/>
          <w:sz w:val="22"/>
          <w:szCs w:val="22"/>
        </w:rPr>
        <w:t>usammen mit dem Kultusministerium Baden-Württemberg</w:t>
      </w:r>
      <w:r w:rsidRPr="006A1DB8">
        <w:rPr>
          <w:rFonts w:ascii="Corbel" w:hAnsi="Corbel"/>
          <w:sz w:val="22"/>
          <w:szCs w:val="22"/>
        </w:rPr>
        <w:t xml:space="preserve"> </w:t>
      </w:r>
      <w:r w:rsidR="00FE0362">
        <w:rPr>
          <w:rFonts w:ascii="Corbel" w:hAnsi="Corbel"/>
          <w:sz w:val="22"/>
          <w:szCs w:val="22"/>
        </w:rPr>
        <w:t>bei der Vermittlung von BNE-Themen „vor Ort“</w:t>
      </w:r>
      <w:r>
        <w:rPr>
          <w:rFonts w:ascii="Corbel" w:hAnsi="Corbel"/>
          <w:sz w:val="22"/>
          <w:szCs w:val="22"/>
        </w:rPr>
        <w:t>.</w:t>
      </w:r>
    </w:p>
    <w:p w:rsidR="00A74501" w:rsidRDefault="00A74501" w:rsidP="0038708D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Alle Referenten wurden im Rahmen einer von der UNESCO ausgezeichneten Maßnahme der UN-Dekade „Bildung für nachhaltige Entwicklung (BNE)“ vom Deutschen Wanderverband ausgebildet.</w:t>
      </w:r>
    </w:p>
    <w:p w:rsidR="00A74501" w:rsidRDefault="00A74501" w:rsidP="0038708D">
      <w:pPr>
        <w:spacing w:line="276" w:lineRule="auto"/>
        <w:rPr>
          <w:rFonts w:ascii="Corbel" w:hAnsi="Corbel"/>
          <w:sz w:val="22"/>
          <w:szCs w:val="22"/>
        </w:rPr>
      </w:pPr>
    </w:p>
    <w:p w:rsidR="00A74501" w:rsidRDefault="00A74501" w:rsidP="00A74501">
      <w:pPr>
        <w:rPr>
          <w:rFonts w:ascii="Corbel" w:hAnsi="Corbel"/>
          <w:sz w:val="22"/>
          <w:szCs w:val="22"/>
        </w:rPr>
      </w:pPr>
      <w:r w:rsidRPr="00A74501">
        <w:rPr>
          <w:rFonts w:ascii="Corbel" w:hAnsi="Corbel"/>
          <w:sz w:val="22"/>
          <w:szCs w:val="22"/>
        </w:rPr>
        <w:t xml:space="preserve">Natur erleben. Zukunft bewegen. </w:t>
      </w:r>
      <w:r w:rsidR="006136D0">
        <w:rPr>
          <w:rFonts w:ascii="Corbel" w:hAnsi="Corbel"/>
          <w:sz w:val="22"/>
          <w:szCs w:val="22"/>
        </w:rPr>
        <w:t>„</w:t>
      </w:r>
      <w:r w:rsidRPr="00A74501">
        <w:rPr>
          <w:rFonts w:ascii="Corbel" w:hAnsi="Corbel"/>
          <w:sz w:val="22"/>
          <w:szCs w:val="22"/>
        </w:rPr>
        <w:t>Schulwandern auf neuen Wegen</w:t>
      </w:r>
      <w:r w:rsidR="006136D0">
        <w:rPr>
          <w:rFonts w:ascii="Corbel" w:hAnsi="Corbel"/>
          <w:sz w:val="22"/>
          <w:szCs w:val="22"/>
        </w:rPr>
        <w:t>“</w:t>
      </w:r>
      <w:r w:rsidRPr="00A74501">
        <w:rPr>
          <w:rFonts w:ascii="Corbel" w:hAnsi="Corbel"/>
          <w:sz w:val="22"/>
          <w:szCs w:val="22"/>
        </w:rPr>
        <w:t xml:space="preserve"> </w:t>
      </w:r>
      <w:r w:rsidR="00BB6190">
        <w:rPr>
          <w:rFonts w:ascii="Corbel" w:hAnsi="Corbel"/>
          <w:sz w:val="22"/>
          <w:szCs w:val="22"/>
        </w:rPr>
        <w:t>bietet</w:t>
      </w:r>
      <w:r>
        <w:rPr>
          <w:rFonts w:ascii="Corbel" w:hAnsi="Corbel"/>
          <w:sz w:val="22"/>
          <w:szCs w:val="22"/>
        </w:rPr>
        <w:t xml:space="preserve"> </w:t>
      </w:r>
      <w:r w:rsidRPr="00904673">
        <w:rPr>
          <w:rFonts w:ascii="Corbel" w:hAnsi="Corbel"/>
          <w:sz w:val="22"/>
          <w:szCs w:val="22"/>
        </w:rPr>
        <w:t>als Lern</w:t>
      </w:r>
      <w:r w:rsidR="00C717F9">
        <w:rPr>
          <w:rFonts w:ascii="Corbel" w:hAnsi="Corbel"/>
          <w:sz w:val="22"/>
          <w:szCs w:val="22"/>
        </w:rPr>
        <w:t>-</w:t>
      </w:r>
      <w:r w:rsidRPr="00904673">
        <w:rPr>
          <w:rFonts w:ascii="Corbel" w:hAnsi="Corbel"/>
          <w:sz w:val="22"/>
          <w:szCs w:val="22"/>
        </w:rPr>
        <w:t xml:space="preserve"> und Erlebnismethode </w:t>
      </w:r>
      <w:r>
        <w:rPr>
          <w:rFonts w:ascii="Corbel" w:hAnsi="Corbel"/>
          <w:sz w:val="22"/>
          <w:szCs w:val="22"/>
        </w:rPr>
        <w:t xml:space="preserve">eine </w:t>
      </w:r>
      <w:r w:rsidRPr="0038708D">
        <w:rPr>
          <w:rFonts w:ascii="Corbel" w:hAnsi="Corbel"/>
          <w:sz w:val="22"/>
          <w:szCs w:val="22"/>
        </w:rPr>
        <w:t>angemessene Einbindung</w:t>
      </w:r>
      <w:r>
        <w:rPr>
          <w:rFonts w:ascii="Corbel" w:hAnsi="Corbel"/>
          <w:sz w:val="22"/>
          <w:szCs w:val="22"/>
        </w:rPr>
        <w:t xml:space="preserve"> von BNE-Inhalten</w:t>
      </w:r>
      <w:r w:rsidRPr="0038708D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in den Unterricht.</w:t>
      </w:r>
    </w:p>
    <w:p w:rsidR="006136D0" w:rsidRDefault="006136D0" w:rsidP="006136D0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Im Einzelnen sind als Themen vorgesehen:</w:t>
      </w:r>
    </w:p>
    <w:p w:rsidR="006136D0" w:rsidRPr="00CF5149" w:rsidRDefault="006136D0" w:rsidP="006136D0">
      <w:pPr>
        <w:pStyle w:val="Listenabsatz"/>
        <w:numPr>
          <w:ilvl w:val="0"/>
          <w:numId w:val="2"/>
        </w:numPr>
        <w:spacing w:line="276" w:lineRule="auto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BNE-Praxis im</w:t>
      </w:r>
      <w:r w:rsidRPr="00CF5149">
        <w:rPr>
          <w:rFonts w:ascii="Corbel" w:hAnsi="Corbel"/>
          <w:b/>
          <w:sz w:val="22"/>
          <w:szCs w:val="22"/>
        </w:rPr>
        <w:t xml:space="preserve"> Schulalltag</w:t>
      </w:r>
    </w:p>
    <w:p w:rsidR="006136D0" w:rsidRPr="00CF5149" w:rsidRDefault="006136D0" w:rsidP="006136D0">
      <w:pPr>
        <w:pStyle w:val="Listenabsatz"/>
        <w:numPr>
          <w:ilvl w:val="0"/>
          <w:numId w:val="2"/>
        </w:numPr>
        <w:spacing w:line="276" w:lineRule="auto"/>
        <w:rPr>
          <w:rFonts w:ascii="Corbel" w:hAnsi="Corbel"/>
          <w:b/>
          <w:sz w:val="22"/>
          <w:szCs w:val="22"/>
        </w:rPr>
      </w:pPr>
      <w:r w:rsidRPr="00CF5149">
        <w:rPr>
          <w:rFonts w:ascii="Corbel" w:hAnsi="Corbel"/>
          <w:b/>
          <w:sz w:val="22"/>
          <w:szCs w:val="22"/>
        </w:rPr>
        <w:t xml:space="preserve">Orientierung </w:t>
      </w:r>
      <w:r>
        <w:rPr>
          <w:rFonts w:ascii="Corbel" w:hAnsi="Corbel"/>
          <w:b/>
          <w:sz w:val="22"/>
          <w:szCs w:val="22"/>
        </w:rPr>
        <w:t xml:space="preserve">im Freien </w:t>
      </w:r>
      <w:r w:rsidRPr="00CF5149">
        <w:rPr>
          <w:rFonts w:ascii="Corbel" w:hAnsi="Corbel"/>
          <w:b/>
          <w:sz w:val="22"/>
          <w:szCs w:val="22"/>
        </w:rPr>
        <w:t>mit Karte, Kompass, GPS</w:t>
      </w:r>
    </w:p>
    <w:p w:rsidR="006136D0" w:rsidRPr="00CF5149" w:rsidRDefault="006136D0" w:rsidP="006136D0">
      <w:pPr>
        <w:pStyle w:val="Listenabsatz"/>
        <w:numPr>
          <w:ilvl w:val="0"/>
          <w:numId w:val="2"/>
        </w:numPr>
        <w:spacing w:line="276" w:lineRule="auto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Lernen mit allen Sinnen: Vorstellung erfolgreicher </w:t>
      </w:r>
      <w:r w:rsidRPr="00CF5149">
        <w:rPr>
          <w:rFonts w:ascii="Corbel" w:hAnsi="Corbel"/>
          <w:b/>
          <w:sz w:val="22"/>
          <w:szCs w:val="22"/>
        </w:rPr>
        <w:t xml:space="preserve">erlebnispädagogischer </w:t>
      </w:r>
      <w:r>
        <w:rPr>
          <w:rFonts w:ascii="Corbel" w:hAnsi="Corbel"/>
          <w:b/>
          <w:sz w:val="22"/>
          <w:szCs w:val="22"/>
        </w:rPr>
        <w:t>Beispiele</w:t>
      </w:r>
    </w:p>
    <w:p w:rsidR="006136D0" w:rsidRDefault="006136D0" w:rsidP="00D26BE5">
      <w:pPr>
        <w:spacing w:line="276" w:lineRule="auto"/>
        <w:rPr>
          <w:rFonts w:ascii="Corbel" w:hAnsi="Corbel"/>
          <w:sz w:val="22"/>
          <w:szCs w:val="22"/>
        </w:rPr>
      </w:pPr>
    </w:p>
    <w:p w:rsidR="00874FD4" w:rsidRPr="00C717F9" w:rsidRDefault="00874FD4" w:rsidP="00D26BE5">
      <w:pPr>
        <w:spacing w:line="276" w:lineRule="auto"/>
        <w:rPr>
          <w:rFonts w:ascii="Corbel" w:hAnsi="Corbel"/>
          <w:b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 xml:space="preserve">Leitung: </w:t>
      </w:r>
    </w:p>
    <w:p w:rsidR="00874FD4" w:rsidRDefault="00A74501" w:rsidP="00D26BE5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Margit </w:t>
      </w:r>
      <w:proofErr w:type="spellStart"/>
      <w:r>
        <w:rPr>
          <w:rFonts w:ascii="Corbel" w:hAnsi="Corbel"/>
          <w:sz w:val="22"/>
          <w:szCs w:val="22"/>
        </w:rPr>
        <w:t>Elg</w:t>
      </w:r>
      <w:r w:rsidR="00874FD4">
        <w:rPr>
          <w:rFonts w:ascii="Corbel" w:hAnsi="Corbel"/>
          <w:sz w:val="22"/>
          <w:szCs w:val="22"/>
        </w:rPr>
        <w:t>ner</w:t>
      </w:r>
      <w:proofErr w:type="spellEnd"/>
      <w:r w:rsidR="00874FD4">
        <w:rPr>
          <w:rFonts w:ascii="Corbel" w:hAnsi="Corbel"/>
          <w:sz w:val="22"/>
          <w:szCs w:val="22"/>
        </w:rPr>
        <w:t>- Eisenmann</w:t>
      </w:r>
      <w:r w:rsidR="00C717F9">
        <w:rPr>
          <w:rFonts w:ascii="Corbel" w:hAnsi="Corbel"/>
          <w:sz w:val="22"/>
          <w:szCs w:val="22"/>
        </w:rPr>
        <w:t xml:space="preserve">, </w:t>
      </w:r>
      <w:r w:rsidR="00874FD4">
        <w:rPr>
          <w:rFonts w:ascii="Corbel" w:hAnsi="Corbel"/>
          <w:sz w:val="22"/>
          <w:szCs w:val="22"/>
        </w:rPr>
        <w:t xml:space="preserve">Stefan </w:t>
      </w:r>
      <w:proofErr w:type="spellStart"/>
      <w:r w:rsidR="00874FD4">
        <w:rPr>
          <w:rFonts w:ascii="Corbel" w:hAnsi="Corbel"/>
          <w:sz w:val="22"/>
          <w:szCs w:val="22"/>
        </w:rPr>
        <w:t>Österle</w:t>
      </w:r>
      <w:proofErr w:type="spellEnd"/>
      <w:r w:rsidR="00C717F9">
        <w:rPr>
          <w:rFonts w:ascii="Corbel" w:hAnsi="Corbel"/>
          <w:sz w:val="22"/>
          <w:szCs w:val="22"/>
        </w:rPr>
        <w:t xml:space="preserve">, </w:t>
      </w:r>
      <w:r w:rsidR="00874FD4">
        <w:rPr>
          <w:rFonts w:ascii="Corbel" w:hAnsi="Corbel"/>
          <w:sz w:val="22"/>
          <w:szCs w:val="22"/>
        </w:rPr>
        <w:t>Tilman v. Kutzleben</w:t>
      </w:r>
    </w:p>
    <w:p w:rsidR="00C717F9" w:rsidRDefault="00C717F9" w:rsidP="00D26BE5">
      <w:pPr>
        <w:spacing w:line="276" w:lineRule="auto"/>
        <w:rPr>
          <w:rFonts w:ascii="Corbel" w:hAnsi="Corbel"/>
          <w:sz w:val="22"/>
          <w:szCs w:val="22"/>
        </w:rPr>
      </w:pPr>
    </w:p>
    <w:p w:rsidR="00C717F9" w:rsidRPr="00C717F9" w:rsidRDefault="00C717F9" w:rsidP="00D26BE5">
      <w:pPr>
        <w:spacing w:line="276" w:lineRule="auto"/>
        <w:rPr>
          <w:rFonts w:ascii="Corbel" w:hAnsi="Corbel"/>
          <w:b/>
          <w:sz w:val="22"/>
          <w:szCs w:val="22"/>
        </w:rPr>
      </w:pPr>
      <w:r w:rsidRPr="00C717F9">
        <w:rPr>
          <w:rFonts w:ascii="Corbel" w:hAnsi="Corbel"/>
          <w:b/>
          <w:sz w:val="22"/>
          <w:szCs w:val="22"/>
        </w:rPr>
        <w:t>Arbeitsmaterial:</w:t>
      </w:r>
    </w:p>
    <w:p w:rsidR="00874FD4" w:rsidRDefault="00C717F9" w:rsidP="00D26BE5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Alle Teilnehmer erhalten eine </w:t>
      </w:r>
      <w:proofErr w:type="spellStart"/>
      <w:r>
        <w:rPr>
          <w:rFonts w:ascii="Corbel" w:hAnsi="Corbel"/>
          <w:sz w:val="22"/>
          <w:szCs w:val="22"/>
        </w:rPr>
        <w:t>Scriptmappe</w:t>
      </w:r>
      <w:proofErr w:type="spellEnd"/>
      <w:r>
        <w:rPr>
          <w:rFonts w:ascii="Corbel" w:hAnsi="Corbel"/>
          <w:sz w:val="22"/>
          <w:szCs w:val="22"/>
        </w:rPr>
        <w:t xml:space="preserve"> mit umfangreichem Arbeitsmaterial</w:t>
      </w:r>
    </w:p>
    <w:p w:rsidR="00C717F9" w:rsidRDefault="00C717F9" w:rsidP="00D26BE5">
      <w:pPr>
        <w:spacing w:line="276" w:lineRule="auto"/>
        <w:rPr>
          <w:rFonts w:ascii="Corbel" w:hAnsi="Corbel"/>
          <w:sz w:val="22"/>
          <w:szCs w:val="22"/>
        </w:rPr>
      </w:pPr>
    </w:p>
    <w:p w:rsidR="00874FD4" w:rsidRDefault="00874FD4" w:rsidP="00D26BE5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Besondere Hinweise: </w:t>
      </w:r>
    </w:p>
    <w:p w:rsidR="00874FD4" w:rsidRDefault="00874FD4" w:rsidP="00D26BE5">
      <w:pPr>
        <w:spacing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Bei der Teilnahme an einem zweitägigen Fortsetzungsseminar kann das Zertifi</w:t>
      </w:r>
      <w:r w:rsidR="001B0EEB">
        <w:rPr>
          <w:rFonts w:ascii="Corbel" w:hAnsi="Corbel"/>
          <w:sz w:val="22"/>
          <w:szCs w:val="22"/>
        </w:rPr>
        <w:t>kat zum Schulwanderführer bzw. -</w:t>
      </w:r>
      <w:r>
        <w:rPr>
          <w:rFonts w:ascii="Corbel" w:hAnsi="Corbel"/>
          <w:sz w:val="22"/>
          <w:szCs w:val="22"/>
        </w:rPr>
        <w:t>führerin erworben werden.</w:t>
      </w:r>
    </w:p>
    <w:p w:rsidR="00683D39" w:rsidRDefault="00683D39">
      <w:pPr>
        <w:suppressAutoHyphens w:val="0"/>
        <w:rPr>
          <w:rFonts w:ascii="Corbel" w:hAnsi="Corbel"/>
          <w:sz w:val="22"/>
          <w:szCs w:val="22"/>
        </w:rPr>
      </w:pPr>
    </w:p>
    <w:sectPr w:rsidR="00683D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1032"/>
    <w:multiLevelType w:val="hybridMultilevel"/>
    <w:tmpl w:val="FABEDEFC"/>
    <w:lvl w:ilvl="0" w:tplc="E90A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F29B2"/>
    <w:multiLevelType w:val="hybridMultilevel"/>
    <w:tmpl w:val="A46E9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FE"/>
    <w:rsid w:val="00072A2A"/>
    <w:rsid w:val="000953FE"/>
    <w:rsid w:val="000A688C"/>
    <w:rsid w:val="001B0EEB"/>
    <w:rsid w:val="002229DD"/>
    <w:rsid w:val="00233C79"/>
    <w:rsid w:val="0038708D"/>
    <w:rsid w:val="00502632"/>
    <w:rsid w:val="00591C89"/>
    <w:rsid w:val="005F3918"/>
    <w:rsid w:val="00606D7C"/>
    <w:rsid w:val="006136D0"/>
    <w:rsid w:val="00683D39"/>
    <w:rsid w:val="006A1DB8"/>
    <w:rsid w:val="00703251"/>
    <w:rsid w:val="00802B7E"/>
    <w:rsid w:val="00874FD4"/>
    <w:rsid w:val="008B0962"/>
    <w:rsid w:val="008C0EEC"/>
    <w:rsid w:val="008D01C0"/>
    <w:rsid w:val="00904673"/>
    <w:rsid w:val="009927BD"/>
    <w:rsid w:val="009E39C0"/>
    <w:rsid w:val="00A74501"/>
    <w:rsid w:val="00B020C5"/>
    <w:rsid w:val="00B10EF2"/>
    <w:rsid w:val="00BB6190"/>
    <w:rsid w:val="00C1209A"/>
    <w:rsid w:val="00C66800"/>
    <w:rsid w:val="00C717F9"/>
    <w:rsid w:val="00CF5149"/>
    <w:rsid w:val="00D26BE5"/>
    <w:rsid w:val="00D97498"/>
    <w:rsid w:val="00F120F8"/>
    <w:rsid w:val="00F17623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498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ypnurtext">
    <w:name w:val="_typ_nurtext"/>
    <w:basedOn w:val="Standard"/>
    <w:rsid w:val="00606D7C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D26BE5"/>
    <w:pPr>
      <w:spacing w:line="100" w:lineRule="atLeast"/>
      <w:ind w:left="720"/>
    </w:pPr>
    <w:rPr>
      <w:rFonts w:eastAsia="Times New Roman" w:cs="Times New Roman"/>
      <w:kern w:val="2"/>
      <w:sz w:val="24"/>
      <w:szCs w:val="24"/>
    </w:rPr>
  </w:style>
  <w:style w:type="paragraph" w:styleId="Listenabsatz">
    <w:name w:val="List Paragraph"/>
    <w:basedOn w:val="Standard"/>
    <w:uiPriority w:val="34"/>
    <w:qFormat/>
    <w:rsid w:val="00CF5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498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ypnurtext">
    <w:name w:val="_typ_nurtext"/>
    <w:basedOn w:val="Standard"/>
    <w:rsid w:val="00606D7C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D26BE5"/>
    <w:pPr>
      <w:spacing w:line="100" w:lineRule="atLeast"/>
      <w:ind w:left="720"/>
    </w:pPr>
    <w:rPr>
      <w:rFonts w:eastAsia="Times New Roman" w:cs="Times New Roman"/>
      <w:kern w:val="2"/>
      <w:sz w:val="24"/>
      <w:szCs w:val="24"/>
    </w:rPr>
  </w:style>
  <w:style w:type="paragraph" w:styleId="Listenabsatz">
    <w:name w:val="List Paragraph"/>
    <w:basedOn w:val="Standard"/>
    <w:uiPriority w:val="34"/>
    <w:qFormat/>
    <w:rsid w:val="00CF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5ED9-F7F6-429F-BAFF-38EEA93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Tilman</dc:creator>
  <cp:lastModifiedBy>Mayer, Herbert (LIS)</cp:lastModifiedBy>
  <cp:revision>3</cp:revision>
  <dcterms:created xsi:type="dcterms:W3CDTF">2014-03-13T11:25:00Z</dcterms:created>
  <dcterms:modified xsi:type="dcterms:W3CDTF">2014-03-14T08:38:00Z</dcterms:modified>
</cp:coreProperties>
</file>